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F096A" w14:textId="77777777" w:rsidR="00992AEA" w:rsidRDefault="00992AEA" w:rsidP="00F66454">
      <w:pPr>
        <w:spacing w:line="360" w:lineRule="auto"/>
        <w:ind w:left="426"/>
        <w:jc w:val="both"/>
        <w:rPr>
          <w:rFonts w:cs="Nazanin"/>
          <w:b/>
          <w:bCs/>
          <w:sz w:val="18"/>
          <w:szCs w:val="18"/>
        </w:rPr>
      </w:pPr>
    </w:p>
    <w:p w14:paraId="65CFD87E" w14:textId="070FEF88" w:rsidR="00690695" w:rsidRDefault="00690695" w:rsidP="00F66454">
      <w:pPr>
        <w:spacing w:line="360" w:lineRule="auto"/>
        <w:ind w:left="426"/>
        <w:jc w:val="both"/>
      </w:pPr>
    </w:p>
    <w:p w14:paraId="198B3043" w14:textId="77777777" w:rsidR="00BC0B20" w:rsidRPr="00BC0B20" w:rsidRDefault="00BC0B20" w:rsidP="00F66454">
      <w:pPr>
        <w:spacing w:line="360" w:lineRule="auto"/>
        <w:ind w:left="426"/>
        <w:jc w:val="center"/>
        <w:rPr>
          <w:rFonts w:asciiTheme="majorBidi" w:hAnsiTheme="majorBidi" w:cstheme="majorBidi"/>
          <w:sz w:val="28"/>
          <w:szCs w:val="28"/>
        </w:rPr>
      </w:pPr>
      <w:r w:rsidRPr="00BC0B20">
        <w:rPr>
          <w:rFonts w:asciiTheme="majorBidi" w:hAnsiTheme="majorBidi" w:cstheme="majorBidi"/>
          <w:sz w:val="28"/>
          <w:szCs w:val="28"/>
        </w:rPr>
        <w:t>Ethical Nursing and Midwifery Practice in High-Risk Maternal Health:</w:t>
      </w:r>
    </w:p>
    <w:p w14:paraId="623558B6" w14:textId="0BC73F0D" w:rsidR="00FB0E66" w:rsidRPr="005849A4" w:rsidRDefault="00BC0B20" w:rsidP="00F66454">
      <w:pPr>
        <w:spacing w:line="360" w:lineRule="auto"/>
        <w:ind w:left="426"/>
        <w:jc w:val="center"/>
        <w:rPr>
          <w:rFonts w:asciiTheme="majorBidi" w:hAnsiTheme="majorBidi" w:cstheme="majorBidi"/>
          <w:sz w:val="28"/>
          <w:szCs w:val="28"/>
        </w:rPr>
      </w:pPr>
      <w:r w:rsidRPr="00BC0B20">
        <w:rPr>
          <w:rFonts w:asciiTheme="majorBidi" w:hAnsiTheme="majorBidi" w:cstheme="majorBidi"/>
          <w:sz w:val="28"/>
          <w:szCs w:val="28"/>
        </w:rPr>
        <w:t>An Integrative Review of Quality of Care, Maternal Satisfaction, Moral Distress, and Burnout</w:t>
      </w:r>
    </w:p>
    <w:p w14:paraId="46E30399" w14:textId="77777777" w:rsidR="00FB0E66" w:rsidRPr="001D2C8F" w:rsidRDefault="00FB0E66" w:rsidP="00F66454">
      <w:pPr>
        <w:spacing w:line="360" w:lineRule="auto"/>
        <w:ind w:left="426"/>
        <w:jc w:val="both"/>
        <w:rPr>
          <w:rFonts w:asciiTheme="majorBidi" w:hAnsiTheme="majorBidi" w:cstheme="majorBidi"/>
          <w:b/>
          <w:bCs/>
          <w:sz w:val="28"/>
          <w:szCs w:val="28"/>
        </w:rPr>
      </w:pPr>
    </w:p>
    <w:p w14:paraId="23C19694" w14:textId="77777777" w:rsidR="0096165F" w:rsidRPr="0096165F" w:rsidRDefault="0096165F" w:rsidP="00F66454">
      <w:pPr>
        <w:spacing w:line="360" w:lineRule="auto"/>
        <w:ind w:left="426"/>
        <w:jc w:val="center"/>
        <w:rPr>
          <w:rFonts w:asciiTheme="majorBidi" w:hAnsiTheme="majorBidi" w:cstheme="majorBidi"/>
          <w:b/>
          <w:bCs/>
          <w:sz w:val="24"/>
          <w:szCs w:val="24"/>
        </w:rPr>
      </w:pPr>
      <w:r w:rsidRPr="0096165F">
        <w:rPr>
          <w:rFonts w:asciiTheme="majorBidi" w:hAnsiTheme="majorBidi" w:cstheme="majorBidi"/>
          <w:b/>
          <w:bCs/>
          <w:sz w:val="24"/>
          <w:szCs w:val="24"/>
        </w:rPr>
        <w:t>Mahnaz Shafakhah</w:t>
      </w:r>
    </w:p>
    <w:p w14:paraId="6C075502" w14:textId="77777777" w:rsidR="001C6E10" w:rsidRDefault="0096165F" w:rsidP="001C6E10">
      <w:pPr>
        <w:spacing w:line="360" w:lineRule="auto"/>
        <w:ind w:left="426"/>
        <w:jc w:val="center"/>
        <w:rPr>
          <w:rFonts w:asciiTheme="majorBidi" w:hAnsiTheme="majorBidi" w:cstheme="majorBidi"/>
          <w:b/>
          <w:bCs/>
        </w:rPr>
      </w:pPr>
      <w:r w:rsidRPr="0096165F">
        <w:rPr>
          <w:rFonts w:asciiTheme="majorBidi" w:hAnsiTheme="majorBidi" w:cstheme="majorBidi"/>
          <w:b/>
          <w:bCs/>
        </w:rPr>
        <w:t>Assistant Professor of Nursing, Department of Nursing, School of Nursing and Midwifery, Gachsaran Branch, Islamic Azad University, Gachsaran,</w:t>
      </w:r>
      <w:r>
        <w:rPr>
          <w:rFonts w:asciiTheme="majorBidi" w:hAnsiTheme="majorBidi" w:cstheme="majorBidi"/>
          <w:b/>
          <w:bCs/>
        </w:rPr>
        <w:t xml:space="preserve"> Iran.</w:t>
      </w:r>
    </w:p>
    <w:p w14:paraId="40E745B7" w14:textId="2FA51AF1" w:rsidR="0096165F" w:rsidRDefault="0096165F" w:rsidP="001C6E10">
      <w:pPr>
        <w:spacing w:line="360" w:lineRule="auto"/>
        <w:ind w:left="426"/>
        <w:jc w:val="center"/>
        <w:rPr>
          <w:rFonts w:asciiTheme="majorBidi" w:hAnsiTheme="majorBidi" w:cstheme="majorBidi"/>
          <w:b/>
          <w:bCs/>
          <w:sz w:val="24"/>
          <w:szCs w:val="24"/>
        </w:rPr>
      </w:pPr>
      <w:r w:rsidRPr="0096165F">
        <w:rPr>
          <w:rFonts w:asciiTheme="majorBidi" w:hAnsiTheme="majorBidi" w:cstheme="majorBidi"/>
          <w:b/>
          <w:bCs/>
          <w:sz w:val="24"/>
          <w:szCs w:val="24"/>
        </w:rPr>
        <w:t>Mahdieh Zarepour</w:t>
      </w:r>
    </w:p>
    <w:p w14:paraId="1BE79CA1" w14:textId="5CF07602" w:rsidR="00FB0E66" w:rsidRDefault="0096165F" w:rsidP="00F66454">
      <w:pPr>
        <w:spacing w:line="360" w:lineRule="auto"/>
        <w:ind w:left="426"/>
        <w:jc w:val="center"/>
        <w:rPr>
          <w:rFonts w:asciiTheme="majorBidi" w:hAnsiTheme="majorBidi" w:cstheme="majorBidi"/>
          <w:b/>
          <w:bCs/>
        </w:rPr>
      </w:pPr>
      <w:r w:rsidRPr="0096165F">
        <w:rPr>
          <w:rFonts w:asciiTheme="majorBidi" w:hAnsiTheme="majorBidi" w:cstheme="majorBidi"/>
          <w:b/>
          <w:bCs/>
        </w:rPr>
        <w:t>Department of Nursing and Midwifery, Gachsaran Branch, Islamic Azad University, Gachsaran, Iran.</w:t>
      </w:r>
    </w:p>
    <w:p w14:paraId="645CF89E" w14:textId="5CF46C26" w:rsidR="00FB0E66" w:rsidRDefault="00FB0E66" w:rsidP="00F66454">
      <w:pPr>
        <w:spacing w:line="360" w:lineRule="auto"/>
        <w:jc w:val="both"/>
        <w:rPr>
          <w:rStyle w:val="Hyperlink"/>
          <w:rFonts w:asciiTheme="majorBidi" w:hAnsiTheme="majorBidi" w:cstheme="majorBidi"/>
          <w:b/>
          <w:bCs/>
        </w:rPr>
      </w:pPr>
    </w:p>
    <w:p w14:paraId="3D98CDFC" w14:textId="77777777" w:rsidR="00FB0E66" w:rsidRPr="00172028" w:rsidRDefault="00FB0E66" w:rsidP="00F66454">
      <w:pPr>
        <w:spacing w:line="360" w:lineRule="auto"/>
        <w:ind w:left="426"/>
        <w:jc w:val="both"/>
        <w:rPr>
          <w:rStyle w:val="Hyperlink"/>
        </w:rPr>
      </w:pPr>
    </w:p>
    <w:p w14:paraId="2A230CF2" w14:textId="77777777" w:rsidR="00FB0E66" w:rsidRPr="00172028" w:rsidRDefault="00FB0E66" w:rsidP="00F66454">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Abstract</w:t>
      </w:r>
    </w:p>
    <w:p w14:paraId="465893D4" w14:textId="77777777" w:rsidR="00BC0B20" w:rsidRPr="00BC0B20" w:rsidRDefault="00BC0B20" w:rsidP="00F66454">
      <w:pPr>
        <w:spacing w:line="360" w:lineRule="auto"/>
        <w:ind w:left="426"/>
        <w:jc w:val="both"/>
        <w:rPr>
          <w:rFonts w:asciiTheme="majorBidi" w:hAnsiTheme="majorBidi" w:cstheme="majorBidi"/>
        </w:rPr>
      </w:pPr>
      <w:r w:rsidRPr="00BC0B20">
        <w:rPr>
          <w:rFonts w:asciiTheme="majorBidi" w:hAnsiTheme="majorBidi" w:cstheme="majorBidi"/>
        </w:rPr>
        <w:t>High-risk maternal health care represents one of the most complex and ethically demanding domains within contemporary healthcare systems. While advances in obstetric and neonatal medicine have improved survival rates, the quality of nursing and midwifery care, women’s experiences of care, and the well-being of healthcare providers remain critical challenges. Nurses and midwives are central to the provision of care for women experiencing high-risk pregnancies; however, they frequently operate within environments characterized by ethical dilemmas, resource constraints, high workloads, and emotional strain.</w:t>
      </w:r>
    </w:p>
    <w:p w14:paraId="4D3C145B" w14:textId="4F2C0149" w:rsidR="00FB0E66" w:rsidRDefault="00BC0B20" w:rsidP="00F66454">
      <w:pPr>
        <w:spacing w:line="360" w:lineRule="auto"/>
        <w:ind w:left="426"/>
        <w:jc w:val="both"/>
        <w:rPr>
          <w:rFonts w:asciiTheme="majorBidi" w:hAnsiTheme="majorBidi" w:cstheme="majorBidi"/>
        </w:rPr>
      </w:pPr>
      <w:r w:rsidRPr="00BC0B20">
        <w:rPr>
          <w:rFonts w:asciiTheme="majorBidi" w:hAnsiTheme="majorBidi" w:cstheme="majorBidi"/>
        </w:rPr>
        <w:t>This integrative review explores the interrelationships between ethical nursing and midwifery practice, quality of maternal care, maternal satisfaction, moral distress, and burnout among nurses and midwives working in high-risk maternal health settings. Drawing on international literature from PubMed, Scopus, Web of Science, and CINAHL, this paper proposes that ethical practice functions as a central mediating construct linking patient-centered outcomes and workforce sustainability. The findings indicate that ethically supportive environments, advanced nursing and midwifery roles, and woman-centered models of care enhance maternal satisfaction while simultaneously reducing moral distress and burnout. Addressing ethical dimensions at clinical, organizational, and policy levels is essential for improving maternal outcomes and sustaining the global maternal healthcare workforce.</w:t>
      </w:r>
    </w:p>
    <w:p w14:paraId="7A773741" w14:textId="5E6B0889" w:rsidR="00FB0E66" w:rsidRDefault="00FB0E66" w:rsidP="00F66454">
      <w:pPr>
        <w:spacing w:line="360" w:lineRule="auto"/>
        <w:ind w:left="426"/>
        <w:jc w:val="both"/>
        <w:rPr>
          <w:rFonts w:asciiTheme="majorBidi" w:hAnsiTheme="majorBidi" w:cstheme="majorBidi"/>
          <w:b/>
          <w:bCs/>
          <w:sz w:val="24"/>
          <w:szCs w:val="24"/>
        </w:rPr>
      </w:pPr>
      <w:r>
        <w:rPr>
          <w:rFonts w:asciiTheme="majorBidi" w:hAnsiTheme="majorBidi" w:cstheme="majorBidi"/>
          <w:b/>
          <w:bCs/>
          <w:sz w:val="24"/>
          <w:szCs w:val="24"/>
        </w:rPr>
        <w:t xml:space="preserve">Keywords: </w:t>
      </w:r>
      <w:r w:rsidR="00BC0B20" w:rsidRPr="00BC0B20">
        <w:rPr>
          <w:rFonts w:asciiTheme="majorBidi" w:hAnsiTheme="majorBidi" w:cstheme="majorBidi"/>
        </w:rPr>
        <w:t>High-Risk Pregnancy; Nursing and Midwifery Ethics; Quality of Care; Maternal Satisfaction; Moral Distress; Burnout Syndrome; Ethical Climate</w:t>
      </w:r>
      <w:r w:rsidR="00BC0B20">
        <w:rPr>
          <w:rFonts w:asciiTheme="majorBidi" w:hAnsiTheme="majorBidi" w:cstheme="majorBidi" w:hint="cs"/>
          <w:rtl/>
        </w:rPr>
        <w:t>.</w:t>
      </w:r>
    </w:p>
    <w:p w14:paraId="4B335080" w14:textId="77777777" w:rsidR="00BC0B20" w:rsidRPr="00BC0B20" w:rsidRDefault="00BC0B20" w:rsidP="00F66454">
      <w:pPr>
        <w:spacing w:line="360" w:lineRule="auto"/>
        <w:ind w:left="426"/>
        <w:jc w:val="both"/>
        <w:rPr>
          <w:rFonts w:asciiTheme="majorBidi" w:hAnsiTheme="majorBidi" w:cstheme="majorBidi"/>
          <w:b/>
          <w:bCs/>
          <w:sz w:val="24"/>
          <w:szCs w:val="24"/>
        </w:rPr>
      </w:pPr>
    </w:p>
    <w:p w14:paraId="66A8DAAC" w14:textId="21A79F04" w:rsidR="00FB0E66" w:rsidRDefault="00FB0E66" w:rsidP="00F66454">
      <w:pPr>
        <w:spacing w:line="360" w:lineRule="auto"/>
        <w:ind w:left="426"/>
        <w:jc w:val="both"/>
        <w:rPr>
          <w:rFonts w:asciiTheme="majorBidi" w:hAnsiTheme="majorBidi" w:cstheme="majorBidi"/>
          <w:sz w:val="24"/>
          <w:szCs w:val="24"/>
        </w:rPr>
      </w:pPr>
    </w:p>
    <w:p w14:paraId="0B0E7A13" w14:textId="77777777" w:rsidR="001C6E10" w:rsidRDefault="001C6E10" w:rsidP="00F66454">
      <w:pPr>
        <w:spacing w:line="360" w:lineRule="auto"/>
        <w:ind w:left="426"/>
        <w:jc w:val="both"/>
        <w:rPr>
          <w:rFonts w:asciiTheme="majorBidi" w:hAnsiTheme="majorBidi" w:cstheme="majorBidi"/>
          <w:sz w:val="24"/>
          <w:szCs w:val="24"/>
        </w:rPr>
      </w:pPr>
    </w:p>
    <w:p w14:paraId="226387A3" w14:textId="77777777" w:rsidR="001C6E10" w:rsidRDefault="001C6E10" w:rsidP="00F66454">
      <w:pPr>
        <w:spacing w:line="360" w:lineRule="auto"/>
        <w:ind w:left="426"/>
        <w:jc w:val="both"/>
        <w:rPr>
          <w:rFonts w:asciiTheme="majorBidi" w:hAnsiTheme="majorBidi" w:cstheme="majorBidi"/>
          <w:sz w:val="24"/>
          <w:szCs w:val="24"/>
        </w:rPr>
      </w:pPr>
    </w:p>
    <w:p w14:paraId="318110F4" w14:textId="77777777" w:rsidR="001C6E10" w:rsidRDefault="001C6E10" w:rsidP="00F66454">
      <w:pPr>
        <w:spacing w:line="360" w:lineRule="auto"/>
        <w:ind w:left="426"/>
        <w:jc w:val="both"/>
        <w:rPr>
          <w:rFonts w:asciiTheme="majorBidi" w:hAnsiTheme="majorBidi" w:cstheme="majorBidi"/>
          <w:sz w:val="24"/>
          <w:szCs w:val="24"/>
        </w:rPr>
      </w:pPr>
    </w:p>
    <w:p w14:paraId="368C152D" w14:textId="77777777" w:rsidR="00F66454" w:rsidRPr="00172028" w:rsidRDefault="00F66454" w:rsidP="00F66454">
      <w:pPr>
        <w:spacing w:line="360" w:lineRule="auto"/>
        <w:ind w:left="426"/>
        <w:jc w:val="both"/>
        <w:rPr>
          <w:rFonts w:asciiTheme="majorBidi" w:hAnsiTheme="majorBidi" w:cstheme="majorBidi"/>
          <w:sz w:val="24"/>
          <w:szCs w:val="24"/>
        </w:rPr>
      </w:pPr>
    </w:p>
    <w:p w14:paraId="3BDD671D" w14:textId="77777777" w:rsidR="00FB0E66" w:rsidRPr="00172028" w:rsidRDefault="00FB0E66" w:rsidP="00F66454">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lastRenderedPageBreak/>
        <w:t>1. Introduction</w:t>
      </w:r>
    </w:p>
    <w:p w14:paraId="1DD2E3A3" w14:textId="77777777" w:rsidR="00BC0B20" w:rsidRP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Maternal health care has long been recognized as a cornerstone of public health and social development. Despite substantial progress in reducing maternal and neonatal mortality worldwide, high-risk pregnancies continue to pose significant clinical, ethical, and organizational challenges. High-risk maternal conditions—such as hypertensive disorders, gestational diabetes, preterm labor, and pre-existing chronic illnesses—require intensive monitoring, rapid decision-making, and coordinated multidisciplinary care.</w:t>
      </w:r>
    </w:p>
    <w:p w14:paraId="3E739478" w14:textId="77777777" w:rsidR="00BC0B20" w:rsidRP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Within this context, nurses and midwives occupy a pivotal role. They provide continuous clinical surveillance, emotional support, patient education, and advocacy, often forming the primary and most sustained point of contact between women and healthcare systems. Increasingly, however, maternal health discourse has expanded beyond biomedical outcomes to include quality of care, maternal satisfaction, respectful maternity care, and provider well-being. These dimensions are deeply interconnected and cannot be addressed in isolation.</w:t>
      </w:r>
    </w:p>
    <w:p w14:paraId="73139888" w14:textId="774940AB"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Ethical challenges are inherent in high-risk maternal care. Nurses and midwives must frequently navigate conflicts between maternal autonomy and fetal well-being, institutional protocols and individual needs, and professional values and organizational constraints. Prolonged exposure to such ethical tensions contributes to moral distress and burnout, threatening both workforce sustainability and quality of care. This integrative review seeks to synthesize evidence across these domains and to articulate a comprehensive ethical framework for high-risk maternal health care.</w:t>
      </w:r>
    </w:p>
    <w:p w14:paraId="5042DB61" w14:textId="77777777" w:rsidR="00BC0B20" w:rsidRPr="00BC0B20" w:rsidRDefault="00BC0B20" w:rsidP="00F66454">
      <w:pPr>
        <w:spacing w:line="360" w:lineRule="auto"/>
        <w:ind w:left="426"/>
        <w:jc w:val="both"/>
        <w:rPr>
          <w:rFonts w:asciiTheme="majorBidi" w:hAnsiTheme="majorBidi" w:cstheme="majorBidi"/>
          <w:sz w:val="24"/>
          <w:szCs w:val="24"/>
        </w:rPr>
      </w:pPr>
    </w:p>
    <w:p w14:paraId="51CF8A8C" w14:textId="3BAC0784" w:rsidR="00BC0B20" w:rsidRPr="00BC0B20" w:rsidRDefault="00BC0B20" w:rsidP="00F66454">
      <w:pPr>
        <w:spacing w:line="360" w:lineRule="auto"/>
        <w:ind w:left="426"/>
        <w:jc w:val="both"/>
        <w:rPr>
          <w:rFonts w:asciiTheme="majorBidi" w:hAnsiTheme="majorBidi" w:cstheme="majorBidi"/>
          <w:b/>
          <w:bCs/>
          <w:sz w:val="24"/>
          <w:szCs w:val="24"/>
        </w:rPr>
      </w:pPr>
      <w:r w:rsidRPr="00BC0B20">
        <w:rPr>
          <w:rFonts w:asciiTheme="majorBidi" w:hAnsiTheme="majorBidi" w:cstheme="majorBidi"/>
          <w:b/>
          <w:bCs/>
          <w:sz w:val="24"/>
          <w:szCs w:val="24"/>
        </w:rPr>
        <w:t>High-Risk Pregnancy: Clinical Complexity and Ethical Demands</w:t>
      </w:r>
      <w:r>
        <w:rPr>
          <w:rFonts w:asciiTheme="majorBidi" w:hAnsiTheme="majorBidi" w:cstheme="majorBidi"/>
          <w:b/>
          <w:bCs/>
          <w:sz w:val="24"/>
          <w:szCs w:val="24"/>
        </w:rPr>
        <w:t>:</w:t>
      </w:r>
    </w:p>
    <w:p w14:paraId="22053859" w14:textId="07113BF6" w:rsidR="00FB0E66"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High-risk pregnancy is broadly defined as any pregnancy in which maternal, fetal, or contextual factors increase the likelihood of adverse outcomes. These pregnancies often require heightened surveillance, frequent interventions, and interdisciplinary collaboration. From an ethical perspective, high-risk maternal care amplifies core ethical principles, including autonomy, beneficence, non-maleficence, and justice.</w:t>
      </w:r>
    </w:p>
    <w:p w14:paraId="0AD363EB" w14:textId="6877A6C6" w:rsidR="00F66454"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 xml:space="preserve">Nurses and midwives are frequently involved in ethically complex decisions, such as initiating invasive monitoring, supporting decisions regarding early delivery, or managing care perceived as medically futile. Ethical competence is therefore a critical professional requirement. The ability to engage in ethical reasoning, communicate effectively with women </w:t>
      </w:r>
    </w:p>
    <w:p w14:paraId="5145F69C" w14:textId="77777777" w:rsidR="00F66454" w:rsidRDefault="00F66454" w:rsidP="00F66454">
      <w:pPr>
        <w:spacing w:line="360" w:lineRule="auto"/>
        <w:ind w:left="426"/>
        <w:jc w:val="both"/>
        <w:rPr>
          <w:rFonts w:asciiTheme="majorBidi" w:hAnsiTheme="majorBidi" w:cstheme="majorBidi"/>
          <w:sz w:val="24"/>
          <w:szCs w:val="24"/>
        </w:rPr>
      </w:pPr>
    </w:p>
    <w:p w14:paraId="011D2035" w14:textId="77777777" w:rsidR="00F66454" w:rsidRDefault="00F66454" w:rsidP="00F66454">
      <w:pPr>
        <w:spacing w:line="360" w:lineRule="auto"/>
        <w:ind w:left="426"/>
        <w:jc w:val="both"/>
        <w:rPr>
          <w:rFonts w:asciiTheme="majorBidi" w:hAnsiTheme="majorBidi" w:cstheme="majorBidi"/>
          <w:sz w:val="24"/>
          <w:szCs w:val="24"/>
        </w:rPr>
      </w:pPr>
    </w:p>
    <w:p w14:paraId="77F1EFE2" w14:textId="7F4B26D1"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lastRenderedPageBreak/>
        <w:t>and families, and advocate within hierarchical healthcare systems is central to safe and respectful care.</w:t>
      </w:r>
    </w:p>
    <w:p w14:paraId="644C1150" w14:textId="77777777" w:rsidR="00BC0B20" w:rsidRPr="00BC0B20" w:rsidRDefault="00BC0B20" w:rsidP="00F66454">
      <w:pPr>
        <w:spacing w:line="360" w:lineRule="auto"/>
        <w:ind w:left="426"/>
        <w:jc w:val="both"/>
        <w:rPr>
          <w:rFonts w:asciiTheme="majorBidi" w:hAnsiTheme="majorBidi" w:cstheme="majorBidi"/>
          <w:sz w:val="24"/>
          <w:szCs w:val="24"/>
        </w:rPr>
      </w:pPr>
    </w:p>
    <w:p w14:paraId="178CB44E" w14:textId="1289C7C1" w:rsidR="00BC0B20" w:rsidRPr="00BC0B20" w:rsidRDefault="00BC0B20" w:rsidP="00F66454">
      <w:pPr>
        <w:spacing w:line="360" w:lineRule="auto"/>
        <w:ind w:left="426"/>
        <w:jc w:val="both"/>
        <w:rPr>
          <w:rFonts w:asciiTheme="majorBidi" w:hAnsiTheme="majorBidi" w:cstheme="majorBidi"/>
          <w:b/>
          <w:bCs/>
          <w:sz w:val="24"/>
          <w:szCs w:val="24"/>
        </w:rPr>
      </w:pPr>
      <w:r w:rsidRPr="00BC0B20">
        <w:rPr>
          <w:rFonts w:asciiTheme="majorBidi" w:hAnsiTheme="majorBidi" w:cstheme="majorBidi"/>
          <w:b/>
          <w:bCs/>
          <w:sz w:val="24"/>
          <w:szCs w:val="24"/>
        </w:rPr>
        <w:t>Quality of Nursing and Midwifery Care in High-Risk Maternal Settings</w:t>
      </w:r>
      <w:r>
        <w:rPr>
          <w:rFonts w:asciiTheme="majorBidi" w:hAnsiTheme="majorBidi" w:cstheme="majorBidi"/>
          <w:b/>
          <w:bCs/>
          <w:sz w:val="24"/>
          <w:szCs w:val="24"/>
        </w:rPr>
        <w:t>:</w:t>
      </w:r>
    </w:p>
    <w:p w14:paraId="0BEDC9EA" w14:textId="77777777" w:rsidR="00BC0B20" w:rsidRP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Quality of care in maternal health is a multidimensional concept encompassing structural, process, and outcome elements. Structural components include staffing levels, education and training, availability of resources, and organizational support. Process elements involve clinical competence, communication, continuity of care, and ethical practice. Outcomes extend beyond morbidity and mortality to include maternal satisfaction, emotional well-being, and trust in healthcare systems.</w:t>
      </w:r>
    </w:p>
    <w:p w14:paraId="3C67C49D" w14:textId="166B9793"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In high-risk pregnancy settings, the quality of nursing and midwifery care is particularly influential. Continuous presence, timely assessment, and individualized care planning are associated with improved maternal and neonatal outcomes. Advanced practice nurses and specialized midwives play an essential role in coordinating care, implementing evidence-based interventions, and bridging gaps between disciplines.</w:t>
      </w:r>
    </w:p>
    <w:p w14:paraId="38A2A10B" w14:textId="77777777" w:rsidR="00BC0B20" w:rsidRPr="00BC0B20" w:rsidRDefault="00BC0B20" w:rsidP="00F66454">
      <w:pPr>
        <w:spacing w:line="360" w:lineRule="auto"/>
        <w:ind w:left="426"/>
        <w:jc w:val="both"/>
        <w:rPr>
          <w:rFonts w:asciiTheme="majorBidi" w:hAnsiTheme="majorBidi" w:cstheme="majorBidi"/>
          <w:sz w:val="24"/>
          <w:szCs w:val="24"/>
        </w:rPr>
      </w:pPr>
    </w:p>
    <w:p w14:paraId="73EE941F" w14:textId="59D1DEC2" w:rsidR="00BC0B20" w:rsidRPr="00BC0B20" w:rsidRDefault="00BC0B20" w:rsidP="00F66454">
      <w:pPr>
        <w:spacing w:line="360" w:lineRule="auto"/>
        <w:ind w:left="426"/>
        <w:jc w:val="both"/>
        <w:rPr>
          <w:rFonts w:asciiTheme="majorBidi" w:hAnsiTheme="majorBidi" w:cstheme="majorBidi"/>
          <w:b/>
          <w:bCs/>
          <w:sz w:val="24"/>
          <w:szCs w:val="24"/>
        </w:rPr>
      </w:pPr>
      <w:r w:rsidRPr="00BC0B20">
        <w:rPr>
          <w:rFonts w:asciiTheme="majorBidi" w:hAnsiTheme="majorBidi" w:cstheme="majorBidi"/>
          <w:b/>
          <w:bCs/>
          <w:sz w:val="24"/>
          <w:szCs w:val="24"/>
        </w:rPr>
        <w:t>Maternal Satisfaction as a Quality Indicator:</w:t>
      </w:r>
    </w:p>
    <w:p w14:paraId="22B56858" w14:textId="77777777" w:rsidR="00BC0B20" w:rsidRP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Maternal satisfaction has emerged as a critical indicator of healthcare quality and system responsiveness. Women’s experiences of care influence not only psychological well-being but also future health-seeking behaviors, adherence to medical recommendations, and utilization of maternity services.</w:t>
      </w:r>
    </w:p>
    <w:p w14:paraId="2470ADD8" w14:textId="1CFFE629"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Evidence consistently demonstrates that maternal satisfaction is strongly associated with interpersonal and ethical dimensions of care rather than clinical outcomes alone. Respectful communication, emotional support, involvement in decision-making, and continuity of care are key determinants of satisfaction, particularly for women experiencing high-risk pregnancies. When women perceive care as disrespectful or coercive, dissatisfaction may persist even in the presence of favorable clinical outcomes.</w:t>
      </w:r>
    </w:p>
    <w:p w14:paraId="202D75A8" w14:textId="77777777" w:rsidR="00BC0B20" w:rsidRPr="00BC0B20" w:rsidRDefault="00BC0B20" w:rsidP="00F66454">
      <w:pPr>
        <w:spacing w:line="360" w:lineRule="auto"/>
        <w:ind w:left="426"/>
        <w:jc w:val="both"/>
        <w:rPr>
          <w:rFonts w:asciiTheme="majorBidi" w:hAnsiTheme="majorBidi" w:cstheme="majorBidi"/>
          <w:sz w:val="24"/>
          <w:szCs w:val="24"/>
        </w:rPr>
      </w:pPr>
    </w:p>
    <w:p w14:paraId="11CA01F3" w14:textId="0AEA3F3D" w:rsidR="00BC0B20" w:rsidRPr="00BC0B20" w:rsidRDefault="00BC0B20" w:rsidP="00F66454">
      <w:pPr>
        <w:spacing w:line="360" w:lineRule="auto"/>
        <w:ind w:left="426"/>
        <w:jc w:val="both"/>
        <w:rPr>
          <w:rFonts w:asciiTheme="majorBidi" w:hAnsiTheme="majorBidi" w:cstheme="majorBidi"/>
          <w:b/>
          <w:bCs/>
          <w:sz w:val="24"/>
          <w:szCs w:val="24"/>
        </w:rPr>
      </w:pPr>
      <w:r w:rsidRPr="00BC0B20">
        <w:rPr>
          <w:rFonts w:asciiTheme="majorBidi" w:hAnsiTheme="majorBidi" w:cstheme="majorBidi"/>
          <w:b/>
          <w:bCs/>
          <w:sz w:val="24"/>
          <w:szCs w:val="24"/>
        </w:rPr>
        <w:t>Professional Ethics in Nursing and Midwifery Practice</w:t>
      </w:r>
      <w:r>
        <w:rPr>
          <w:rFonts w:asciiTheme="majorBidi" w:hAnsiTheme="majorBidi" w:cstheme="majorBidi"/>
          <w:b/>
          <w:bCs/>
          <w:sz w:val="24"/>
          <w:szCs w:val="24"/>
        </w:rPr>
        <w:t>:</w:t>
      </w:r>
    </w:p>
    <w:p w14:paraId="0DB98FE3" w14:textId="14D9DEBB"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Professional ethics provides the moral foundation for nursing and midwifery practice. International codes of ethics emphasize respect for human dignity, accountability, advocacy, and social justice. In high-risk maternal care, ethical practice is not merely an abstract ideal but a daily operational requirement.</w:t>
      </w:r>
    </w:p>
    <w:p w14:paraId="05426F00" w14:textId="77777777" w:rsidR="00F66454" w:rsidRPr="00BC0B20" w:rsidRDefault="00F66454" w:rsidP="00F66454">
      <w:pPr>
        <w:spacing w:line="360" w:lineRule="auto"/>
        <w:ind w:left="426"/>
        <w:jc w:val="both"/>
        <w:rPr>
          <w:rFonts w:asciiTheme="majorBidi" w:hAnsiTheme="majorBidi" w:cstheme="majorBidi"/>
          <w:sz w:val="24"/>
          <w:szCs w:val="24"/>
        </w:rPr>
      </w:pPr>
    </w:p>
    <w:p w14:paraId="22D1AB51" w14:textId="30AADA39"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lastRenderedPageBreak/>
        <w:t>Nurses and midwives frequently serve as moral agents within healthcare systems, advocating for women’s preferences, ensuring informed consent, and mitigating power imbalances. However, ethical practice is constrained by systemic factors such as staffing shortages, rigid protocols, and hierarchical decision-making structures. When nurses and midwives are unable to enact their ethical commitments, moral distress arises.</w:t>
      </w:r>
    </w:p>
    <w:p w14:paraId="258299EB" w14:textId="77777777" w:rsidR="00BC0B20" w:rsidRPr="00BC0B20" w:rsidRDefault="00BC0B20" w:rsidP="00F66454">
      <w:pPr>
        <w:spacing w:line="360" w:lineRule="auto"/>
        <w:ind w:left="426"/>
        <w:jc w:val="both"/>
        <w:rPr>
          <w:rFonts w:asciiTheme="majorBidi" w:hAnsiTheme="majorBidi" w:cstheme="majorBidi"/>
          <w:sz w:val="24"/>
          <w:szCs w:val="24"/>
        </w:rPr>
      </w:pPr>
    </w:p>
    <w:p w14:paraId="60A61093" w14:textId="1A8D9BFF" w:rsidR="00BC0B20" w:rsidRPr="00BC0B20" w:rsidRDefault="00BC0B20" w:rsidP="00F66454">
      <w:pPr>
        <w:spacing w:line="360" w:lineRule="auto"/>
        <w:ind w:left="426"/>
        <w:jc w:val="both"/>
        <w:rPr>
          <w:rFonts w:asciiTheme="majorBidi" w:hAnsiTheme="majorBidi" w:cstheme="majorBidi"/>
          <w:b/>
          <w:bCs/>
          <w:sz w:val="24"/>
          <w:szCs w:val="24"/>
        </w:rPr>
      </w:pPr>
      <w:r w:rsidRPr="00BC0B20">
        <w:rPr>
          <w:rFonts w:asciiTheme="majorBidi" w:hAnsiTheme="majorBidi" w:cstheme="majorBidi"/>
          <w:b/>
          <w:bCs/>
          <w:sz w:val="24"/>
          <w:szCs w:val="24"/>
        </w:rPr>
        <w:t>Moral Distress in High-Risk Maternal Care</w:t>
      </w:r>
      <w:r>
        <w:rPr>
          <w:rFonts w:asciiTheme="majorBidi" w:hAnsiTheme="majorBidi" w:cstheme="majorBidi"/>
          <w:b/>
          <w:bCs/>
          <w:sz w:val="24"/>
          <w:szCs w:val="24"/>
        </w:rPr>
        <w:t>:</w:t>
      </w:r>
    </w:p>
    <w:p w14:paraId="5DD6C28C" w14:textId="77777777" w:rsidR="00BC0B20" w:rsidRP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Moral distress occurs when clinicians recognize the ethically appropriate action but are prevented from acting due to external constraints. In maternal health settings, sources of moral distress include participation in interventions perceived as unnecessary or harmful, inadequate staffing that compromises care quality, and witnessing disrespectful maternity care.</w:t>
      </w:r>
    </w:p>
    <w:p w14:paraId="12F26B53" w14:textId="7B751C87" w:rsidR="00BC0B20" w:rsidRDefault="00BC0B20" w:rsidP="00F66454">
      <w:pPr>
        <w:spacing w:line="360" w:lineRule="auto"/>
        <w:ind w:left="426"/>
        <w:jc w:val="both"/>
        <w:rPr>
          <w:rFonts w:asciiTheme="majorBidi" w:hAnsiTheme="majorBidi" w:cstheme="majorBidi"/>
          <w:sz w:val="24"/>
          <w:szCs w:val="24"/>
        </w:rPr>
      </w:pPr>
      <w:r w:rsidRPr="00BC0B20">
        <w:rPr>
          <w:rFonts w:asciiTheme="majorBidi" w:hAnsiTheme="majorBidi" w:cstheme="majorBidi"/>
          <w:sz w:val="24"/>
          <w:szCs w:val="24"/>
        </w:rPr>
        <w:t>Persistent moral distress has cumulative effects, leading to emotional exhaustion, disengagement, and erosion of professional integrity. Research demonstrates a strong association between moral distress and burnout among nurses and midwives, highlighting the ethical dimensions of workforce well-being.</w:t>
      </w:r>
    </w:p>
    <w:p w14:paraId="56D45410" w14:textId="77777777" w:rsidR="00BC0B20" w:rsidRPr="00BC0B20" w:rsidRDefault="00BC0B20" w:rsidP="00F66454">
      <w:pPr>
        <w:spacing w:line="360" w:lineRule="auto"/>
        <w:ind w:left="426"/>
        <w:jc w:val="both"/>
        <w:rPr>
          <w:rFonts w:asciiTheme="majorBidi" w:hAnsiTheme="majorBidi" w:cstheme="majorBidi"/>
          <w:sz w:val="24"/>
          <w:szCs w:val="24"/>
        </w:rPr>
      </w:pPr>
    </w:p>
    <w:p w14:paraId="217DF76B" w14:textId="77777777" w:rsidR="0096165F" w:rsidRPr="0096165F" w:rsidRDefault="00BC0B20" w:rsidP="00F66454">
      <w:pPr>
        <w:spacing w:line="360" w:lineRule="auto"/>
        <w:ind w:left="426"/>
        <w:jc w:val="both"/>
        <w:rPr>
          <w:b/>
          <w:bCs/>
        </w:rPr>
      </w:pPr>
      <w:r w:rsidRPr="0096165F">
        <w:rPr>
          <w:rFonts w:asciiTheme="majorBidi" w:hAnsiTheme="majorBidi" w:cstheme="majorBidi"/>
          <w:b/>
          <w:bCs/>
          <w:sz w:val="24"/>
          <w:szCs w:val="24"/>
        </w:rPr>
        <w:t>Burnout Syndrome among Nurses and Midwives:</w:t>
      </w:r>
      <w:r w:rsidR="0096165F" w:rsidRPr="0096165F">
        <w:rPr>
          <w:b/>
          <w:bCs/>
        </w:rPr>
        <w:t xml:space="preserve"> </w:t>
      </w:r>
    </w:p>
    <w:p w14:paraId="056081CE" w14:textId="39843F52" w:rsidR="0096165F" w:rsidRP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Burnout syndrome is characterized by emotional exhaustion, depersonalization, and reduced personal accomplishment. Nurses and midwives working in high-risk maternal settings are particularly vulnerable due to the emotional intensity of care, high responsibility, and frequent exposure to adverse outcomes.</w:t>
      </w:r>
    </w:p>
    <w:p w14:paraId="62606BB7" w14:textId="494CBA27" w:rsid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Burnout undermines both provider well-being and patient care. Burned-out clinicians are more likely to experience reduced empathy, impaired communication, and decreased ethical sensitivity, thereby negatively affecting maternal satisfaction and care quality. Addressing burnout is therefore both an ethical obligation and a quality improvement imperative.</w:t>
      </w:r>
    </w:p>
    <w:p w14:paraId="1F8E48E1" w14:textId="77777777" w:rsidR="0096165F" w:rsidRPr="0096165F" w:rsidRDefault="0096165F" w:rsidP="00F66454">
      <w:pPr>
        <w:spacing w:line="360" w:lineRule="auto"/>
        <w:ind w:left="426"/>
        <w:jc w:val="both"/>
        <w:rPr>
          <w:rFonts w:asciiTheme="majorBidi" w:hAnsiTheme="majorBidi" w:cstheme="majorBidi"/>
          <w:sz w:val="24"/>
          <w:szCs w:val="24"/>
        </w:rPr>
      </w:pPr>
    </w:p>
    <w:p w14:paraId="281127F2" w14:textId="67B7FC0B" w:rsidR="0096165F" w:rsidRPr="0096165F" w:rsidRDefault="0096165F" w:rsidP="00F66454">
      <w:pPr>
        <w:spacing w:line="360" w:lineRule="auto"/>
        <w:ind w:left="426"/>
        <w:jc w:val="both"/>
        <w:rPr>
          <w:rFonts w:asciiTheme="majorBidi" w:hAnsiTheme="majorBidi" w:cstheme="majorBidi"/>
          <w:b/>
          <w:bCs/>
          <w:sz w:val="24"/>
          <w:szCs w:val="24"/>
        </w:rPr>
      </w:pPr>
      <w:r w:rsidRPr="0096165F">
        <w:rPr>
          <w:rFonts w:asciiTheme="majorBidi" w:hAnsiTheme="majorBidi" w:cstheme="majorBidi"/>
          <w:b/>
          <w:bCs/>
          <w:sz w:val="24"/>
          <w:szCs w:val="24"/>
        </w:rPr>
        <w:t>Ethical Climate and Organizational Responsibility:</w:t>
      </w:r>
    </w:p>
    <w:p w14:paraId="353627EF" w14:textId="77777777" w:rsidR="0096165F" w:rsidRP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The ethical climate of healthcare organizations significantly shapes both maternal experiences and provider well-being. Ethical climates characterized by supportive leadership, open communication, and access to ethics resources are associated with lower levels of moral distress and burnout.</w:t>
      </w:r>
    </w:p>
    <w:p w14:paraId="52D1C97F" w14:textId="77777777" w:rsidR="00F66454"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 xml:space="preserve">Organizational responsibility extends beyond individual resilience to include ethical staffing policies, fair workload distribution, and recognition of ethical labor. Ethical leadership fosters </w:t>
      </w:r>
    </w:p>
    <w:p w14:paraId="15A5F01A" w14:textId="77777777" w:rsidR="00F66454" w:rsidRDefault="00F66454" w:rsidP="00F66454">
      <w:pPr>
        <w:spacing w:line="360" w:lineRule="auto"/>
        <w:ind w:left="426"/>
        <w:jc w:val="both"/>
        <w:rPr>
          <w:rFonts w:asciiTheme="majorBidi" w:hAnsiTheme="majorBidi" w:cstheme="majorBidi"/>
          <w:sz w:val="24"/>
          <w:szCs w:val="24"/>
        </w:rPr>
      </w:pPr>
    </w:p>
    <w:p w14:paraId="79A6DE6D" w14:textId="7EEE43A4" w:rsid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lastRenderedPageBreak/>
        <w:t>environments in which nurses and midwives feel empowered to raise concerns and participate in decision-making processes.</w:t>
      </w:r>
    </w:p>
    <w:p w14:paraId="1BEA8819" w14:textId="77777777" w:rsidR="0096165F" w:rsidRPr="0096165F" w:rsidRDefault="0096165F" w:rsidP="00F66454">
      <w:pPr>
        <w:spacing w:line="360" w:lineRule="auto"/>
        <w:ind w:left="426"/>
        <w:jc w:val="both"/>
        <w:rPr>
          <w:rFonts w:asciiTheme="majorBidi" w:hAnsiTheme="majorBidi" w:cstheme="majorBidi"/>
          <w:sz w:val="24"/>
          <w:szCs w:val="24"/>
        </w:rPr>
      </w:pPr>
    </w:p>
    <w:p w14:paraId="11AFFD4D" w14:textId="4ECAD2CA" w:rsidR="0096165F" w:rsidRPr="0096165F" w:rsidRDefault="0096165F" w:rsidP="00F66454">
      <w:pPr>
        <w:spacing w:line="360" w:lineRule="auto"/>
        <w:ind w:left="426"/>
        <w:jc w:val="both"/>
        <w:rPr>
          <w:rFonts w:asciiTheme="majorBidi" w:hAnsiTheme="majorBidi" w:cstheme="majorBidi"/>
          <w:b/>
          <w:bCs/>
          <w:sz w:val="24"/>
          <w:szCs w:val="24"/>
        </w:rPr>
      </w:pPr>
      <w:r w:rsidRPr="0096165F">
        <w:rPr>
          <w:rFonts w:asciiTheme="majorBidi" w:hAnsiTheme="majorBidi" w:cstheme="majorBidi"/>
          <w:b/>
          <w:bCs/>
          <w:sz w:val="24"/>
          <w:szCs w:val="24"/>
        </w:rPr>
        <w:t>Integrative Conceptual Perspective:</w:t>
      </w:r>
    </w:p>
    <w:p w14:paraId="279536A2" w14:textId="52E7D503" w:rsid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This review proposes that ethical practice functions as a central mediating mechanism linking quality of care, maternal satisfaction, and workforce well-being. Ethically grounded, woman-centered care enhances maternal satisfaction and trust while protecting nurses and midwives from moral distress and burnout. Conversely, ethically compromised environments generate negative feedback loops that undermine both care quality and provider sustainability.</w:t>
      </w:r>
    </w:p>
    <w:p w14:paraId="22E3BBCB" w14:textId="77777777" w:rsidR="0096165F" w:rsidRPr="0096165F" w:rsidRDefault="0096165F" w:rsidP="00F66454">
      <w:pPr>
        <w:spacing w:line="360" w:lineRule="auto"/>
        <w:ind w:left="426"/>
        <w:jc w:val="both"/>
        <w:rPr>
          <w:rFonts w:asciiTheme="majorBidi" w:hAnsiTheme="majorBidi" w:cstheme="majorBidi"/>
          <w:sz w:val="24"/>
          <w:szCs w:val="24"/>
        </w:rPr>
      </w:pPr>
    </w:p>
    <w:p w14:paraId="225DBF84" w14:textId="52D11084" w:rsidR="0096165F" w:rsidRPr="0096165F" w:rsidRDefault="0096165F" w:rsidP="00F66454">
      <w:pPr>
        <w:spacing w:line="360" w:lineRule="auto"/>
        <w:ind w:left="426"/>
        <w:jc w:val="both"/>
        <w:rPr>
          <w:rFonts w:asciiTheme="majorBidi" w:hAnsiTheme="majorBidi" w:cstheme="majorBidi"/>
          <w:b/>
          <w:bCs/>
          <w:sz w:val="24"/>
          <w:szCs w:val="24"/>
        </w:rPr>
      </w:pPr>
      <w:r w:rsidRPr="0096165F">
        <w:rPr>
          <w:rFonts w:asciiTheme="majorBidi" w:hAnsiTheme="majorBidi" w:cstheme="majorBidi"/>
          <w:b/>
          <w:bCs/>
          <w:sz w:val="24"/>
          <w:szCs w:val="24"/>
        </w:rPr>
        <w:t>Implications for Practice, Education, and Policy:</w:t>
      </w:r>
    </w:p>
    <w:p w14:paraId="0188FC8E" w14:textId="77777777" w:rsidR="0096165F" w:rsidRPr="0096165F" w:rsidRDefault="0096165F" w:rsidP="00F66454">
      <w:pPr>
        <w:spacing w:line="360" w:lineRule="auto"/>
        <w:ind w:left="426"/>
        <w:jc w:val="both"/>
        <w:rPr>
          <w:rFonts w:asciiTheme="majorBidi" w:hAnsiTheme="majorBidi" w:cstheme="majorBidi"/>
          <w:sz w:val="24"/>
          <w:szCs w:val="24"/>
          <w:u w:val="single"/>
        </w:rPr>
      </w:pPr>
      <w:r w:rsidRPr="0096165F">
        <w:rPr>
          <w:rFonts w:asciiTheme="majorBidi" w:hAnsiTheme="majorBidi" w:cstheme="majorBidi"/>
          <w:sz w:val="24"/>
          <w:szCs w:val="24"/>
          <w:u w:val="single"/>
        </w:rPr>
        <w:t>Practice:</w:t>
      </w:r>
    </w:p>
    <w:p w14:paraId="7F4D7FA4" w14:textId="77777777" w:rsidR="0096165F" w:rsidRP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Healthcare organizations should institutionalize ethical support mechanisms, promote continuity of care models, and acknowledge the emotional and ethical labor of maternal health providers.</w:t>
      </w:r>
    </w:p>
    <w:p w14:paraId="5B26AF4A" w14:textId="77777777" w:rsidR="0096165F" w:rsidRPr="0096165F" w:rsidRDefault="0096165F" w:rsidP="00F66454">
      <w:pPr>
        <w:spacing w:line="360" w:lineRule="auto"/>
        <w:ind w:left="426"/>
        <w:jc w:val="both"/>
        <w:rPr>
          <w:rFonts w:asciiTheme="majorBidi" w:hAnsiTheme="majorBidi" w:cstheme="majorBidi"/>
          <w:sz w:val="24"/>
          <w:szCs w:val="24"/>
          <w:u w:val="single"/>
        </w:rPr>
      </w:pPr>
      <w:r w:rsidRPr="0096165F">
        <w:rPr>
          <w:rFonts w:asciiTheme="majorBidi" w:hAnsiTheme="majorBidi" w:cstheme="majorBidi"/>
          <w:sz w:val="24"/>
          <w:szCs w:val="24"/>
          <w:u w:val="single"/>
        </w:rPr>
        <w:t>Education:</w:t>
      </w:r>
    </w:p>
    <w:p w14:paraId="761F80DF" w14:textId="77777777" w:rsidR="0096165F" w:rsidRP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Nursing and midwifery education must integrate ethics, moral resilience, communication skills, and burnout prevention across undergraduate, graduate, and continuing education programs.</w:t>
      </w:r>
    </w:p>
    <w:p w14:paraId="319FE6CB" w14:textId="77777777" w:rsidR="0096165F" w:rsidRPr="0096165F" w:rsidRDefault="0096165F" w:rsidP="00F66454">
      <w:pPr>
        <w:spacing w:line="360" w:lineRule="auto"/>
        <w:ind w:left="426"/>
        <w:jc w:val="both"/>
        <w:rPr>
          <w:rFonts w:asciiTheme="majorBidi" w:hAnsiTheme="majorBidi" w:cstheme="majorBidi"/>
          <w:sz w:val="24"/>
          <w:szCs w:val="24"/>
          <w:u w:val="single"/>
        </w:rPr>
      </w:pPr>
      <w:r w:rsidRPr="0096165F">
        <w:rPr>
          <w:rFonts w:asciiTheme="majorBidi" w:hAnsiTheme="majorBidi" w:cstheme="majorBidi"/>
          <w:sz w:val="24"/>
          <w:szCs w:val="24"/>
          <w:u w:val="single"/>
        </w:rPr>
        <w:t>Policy:</w:t>
      </w:r>
    </w:p>
    <w:p w14:paraId="5E65D648" w14:textId="25F17769" w:rsid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Health policies should prioritize ethical work environments, safe staffing standards, and nurse- and midwife-led models of care aligned with global maternal health strategies and the Sustainable Development Goals.</w:t>
      </w:r>
    </w:p>
    <w:p w14:paraId="3B7EACCB" w14:textId="77777777" w:rsidR="0096165F" w:rsidRPr="0096165F" w:rsidRDefault="0096165F" w:rsidP="00F66454">
      <w:pPr>
        <w:spacing w:line="360" w:lineRule="auto"/>
        <w:ind w:left="426"/>
        <w:jc w:val="both"/>
        <w:rPr>
          <w:rFonts w:asciiTheme="majorBidi" w:hAnsiTheme="majorBidi" w:cstheme="majorBidi"/>
          <w:sz w:val="24"/>
          <w:szCs w:val="24"/>
        </w:rPr>
      </w:pPr>
    </w:p>
    <w:p w14:paraId="03DA6E83" w14:textId="2E3157BD" w:rsidR="0096165F" w:rsidRPr="0096165F" w:rsidRDefault="0096165F" w:rsidP="00F66454">
      <w:pPr>
        <w:spacing w:line="360" w:lineRule="auto"/>
        <w:ind w:left="426"/>
        <w:jc w:val="both"/>
        <w:rPr>
          <w:rFonts w:asciiTheme="majorBidi" w:hAnsiTheme="majorBidi" w:cstheme="majorBidi"/>
          <w:b/>
          <w:bCs/>
          <w:sz w:val="24"/>
          <w:szCs w:val="24"/>
        </w:rPr>
      </w:pPr>
      <w:r w:rsidRPr="0096165F">
        <w:rPr>
          <w:rFonts w:asciiTheme="majorBidi" w:hAnsiTheme="majorBidi" w:cstheme="majorBidi"/>
          <w:b/>
          <w:bCs/>
          <w:sz w:val="24"/>
          <w:szCs w:val="24"/>
        </w:rPr>
        <w:t>Conclusion:</w:t>
      </w:r>
    </w:p>
    <w:p w14:paraId="6DCE4FB5" w14:textId="706C02F0" w:rsidR="0096165F" w:rsidRDefault="0096165F" w:rsidP="00F66454">
      <w:pPr>
        <w:spacing w:line="360" w:lineRule="auto"/>
        <w:ind w:left="426"/>
        <w:jc w:val="both"/>
        <w:rPr>
          <w:rFonts w:asciiTheme="majorBidi" w:hAnsiTheme="majorBidi" w:cstheme="majorBidi"/>
          <w:sz w:val="24"/>
          <w:szCs w:val="24"/>
        </w:rPr>
      </w:pPr>
      <w:r w:rsidRPr="0096165F">
        <w:rPr>
          <w:rFonts w:asciiTheme="majorBidi" w:hAnsiTheme="majorBidi" w:cstheme="majorBidi"/>
          <w:sz w:val="24"/>
          <w:szCs w:val="24"/>
        </w:rPr>
        <w:t>Ethical nursing and midwifery practice is central to the delivery of high-quality maternal care, maternal satisfaction, and workforce sustainability in high-risk pregnancy settings. This integrative review demonstrates that ethical challenges, moral distress, and burnout are deeply interconnected with care quality and patient experiences. Addressing ethical dimensions at individual, organizational, and policy levels is essential for advancing maternal health outcomes and sustaining the global nursing and midwifery workforce. Future research should focus on testing integrated ethical-care models that simultaneously enhance maternal satisfaction and provider well-being.</w:t>
      </w:r>
    </w:p>
    <w:p w14:paraId="7AB99729" w14:textId="77777777" w:rsidR="0096165F" w:rsidRPr="0096165F" w:rsidRDefault="0096165F" w:rsidP="00F66454">
      <w:pPr>
        <w:spacing w:line="360" w:lineRule="auto"/>
        <w:ind w:left="426"/>
        <w:jc w:val="both"/>
        <w:rPr>
          <w:rFonts w:asciiTheme="majorBidi" w:hAnsiTheme="majorBidi" w:cstheme="majorBidi"/>
          <w:sz w:val="24"/>
          <w:szCs w:val="24"/>
        </w:rPr>
      </w:pPr>
    </w:p>
    <w:p w14:paraId="1ED4D4D5" w14:textId="634D52BF" w:rsidR="0096165F" w:rsidRPr="0096165F" w:rsidRDefault="0096165F" w:rsidP="00F66454">
      <w:pPr>
        <w:spacing w:line="360" w:lineRule="auto"/>
        <w:ind w:left="426"/>
        <w:jc w:val="both"/>
        <w:rPr>
          <w:rFonts w:asciiTheme="majorBidi" w:hAnsiTheme="majorBidi" w:cstheme="majorBidi"/>
          <w:b/>
          <w:bCs/>
          <w:sz w:val="24"/>
          <w:szCs w:val="24"/>
        </w:rPr>
      </w:pPr>
      <w:r w:rsidRPr="0096165F">
        <w:rPr>
          <w:rFonts w:asciiTheme="majorBidi" w:hAnsiTheme="majorBidi" w:cstheme="majorBidi"/>
          <w:b/>
          <w:bCs/>
          <w:sz w:val="24"/>
          <w:szCs w:val="24"/>
        </w:rPr>
        <w:lastRenderedPageBreak/>
        <w:t>References :</w:t>
      </w:r>
    </w:p>
    <w:p w14:paraId="65F5AF71" w14:textId="0EE689E4" w:rsidR="0096165F" w:rsidRPr="00F66454" w:rsidRDefault="0096165F" w:rsidP="00F66454">
      <w:pPr>
        <w:pStyle w:val="ListParagraph"/>
        <w:numPr>
          <w:ilvl w:val="0"/>
          <w:numId w:val="17"/>
        </w:numPr>
        <w:spacing w:line="360" w:lineRule="auto"/>
        <w:jc w:val="both"/>
        <w:rPr>
          <w:rFonts w:asciiTheme="majorBidi" w:hAnsiTheme="majorBidi" w:cstheme="majorBidi"/>
          <w:sz w:val="24"/>
          <w:szCs w:val="24"/>
        </w:rPr>
      </w:pPr>
      <w:r w:rsidRPr="00F66454">
        <w:rPr>
          <w:rFonts w:asciiTheme="majorBidi" w:hAnsiTheme="majorBidi" w:cstheme="majorBidi"/>
          <w:sz w:val="24"/>
          <w:szCs w:val="24"/>
        </w:rPr>
        <w:t>World Health Organization. (2022). WHO recommendations on quality maternal and newborn care.</w:t>
      </w:r>
    </w:p>
    <w:p w14:paraId="1D586782" w14:textId="6EF9581B" w:rsidR="0096165F" w:rsidRPr="00F66454" w:rsidRDefault="0096165F" w:rsidP="00F66454">
      <w:pPr>
        <w:pStyle w:val="ListParagraph"/>
        <w:numPr>
          <w:ilvl w:val="0"/>
          <w:numId w:val="17"/>
        </w:numPr>
        <w:spacing w:line="360" w:lineRule="auto"/>
        <w:jc w:val="both"/>
        <w:rPr>
          <w:rFonts w:asciiTheme="majorBidi" w:hAnsiTheme="majorBidi" w:cstheme="majorBidi"/>
          <w:sz w:val="24"/>
          <w:szCs w:val="24"/>
        </w:rPr>
      </w:pPr>
      <w:r w:rsidRPr="00F66454">
        <w:rPr>
          <w:rFonts w:asciiTheme="majorBidi" w:hAnsiTheme="majorBidi" w:cstheme="majorBidi"/>
          <w:sz w:val="24"/>
          <w:szCs w:val="24"/>
        </w:rPr>
        <w:t>International Council of Nurses. (2021). The ICN code of ethics for nurses.</w:t>
      </w:r>
    </w:p>
    <w:p w14:paraId="63879774" w14:textId="3ED3101D" w:rsidR="0096165F" w:rsidRPr="00F66454" w:rsidRDefault="0096165F" w:rsidP="00F66454">
      <w:pPr>
        <w:pStyle w:val="ListParagraph"/>
        <w:numPr>
          <w:ilvl w:val="0"/>
          <w:numId w:val="17"/>
        </w:numPr>
        <w:spacing w:line="360" w:lineRule="auto"/>
        <w:jc w:val="both"/>
        <w:rPr>
          <w:rFonts w:asciiTheme="majorBidi" w:hAnsiTheme="majorBidi" w:cstheme="majorBidi"/>
          <w:sz w:val="24"/>
          <w:szCs w:val="24"/>
        </w:rPr>
      </w:pPr>
      <w:r w:rsidRPr="00F66454">
        <w:rPr>
          <w:rFonts w:asciiTheme="majorBidi" w:hAnsiTheme="majorBidi" w:cstheme="majorBidi"/>
          <w:sz w:val="24"/>
          <w:szCs w:val="24"/>
        </w:rPr>
        <w:t>International Confederation of Midwives. (2022). Woman-centered midwifery care.</w:t>
      </w:r>
    </w:p>
    <w:p w14:paraId="63CA23F1" w14:textId="6F766FCB" w:rsidR="0096165F" w:rsidRPr="00F66454" w:rsidRDefault="0096165F" w:rsidP="00F66454">
      <w:pPr>
        <w:pStyle w:val="ListParagraph"/>
        <w:numPr>
          <w:ilvl w:val="0"/>
          <w:numId w:val="17"/>
        </w:numPr>
        <w:spacing w:line="360" w:lineRule="auto"/>
        <w:jc w:val="both"/>
        <w:rPr>
          <w:rFonts w:asciiTheme="majorBidi" w:hAnsiTheme="majorBidi" w:cstheme="majorBidi"/>
          <w:sz w:val="24"/>
          <w:szCs w:val="24"/>
        </w:rPr>
      </w:pPr>
      <w:r w:rsidRPr="00F66454">
        <w:rPr>
          <w:rFonts w:asciiTheme="majorBidi" w:hAnsiTheme="majorBidi" w:cstheme="majorBidi"/>
          <w:sz w:val="24"/>
          <w:szCs w:val="24"/>
        </w:rPr>
        <w:t>Maslach, C., &amp; Leiter, M. P. (2016). Understanding the burnout experience. World Psychiatry, 15(2), 103–111.</w:t>
      </w:r>
    </w:p>
    <w:p w14:paraId="5CD1B67B" w14:textId="2366FB54" w:rsidR="0096165F" w:rsidRPr="00F66454" w:rsidRDefault="0096165F" w:rsidP="00F66454">
      <w:pPr>
        <w:pStyle w:val="ListParagraph"/>
        <w:numPr>
          <w:ilvl w:val="0"/>
          <w:numId w:val="17"/>
        </w:numPr>
        <w:spacing w:line="360" w:lineRule="auto"/>
        <w:jc w:val="both"/>
        <w:rPr>
          <w:rFonts w:asciiTheme="majorBidi" w:hAnsiTheme="majorBidi" w:cstheme="majorBidi"/>
          <w:sz w:val="24"/>
          <w:szCs w:val="24"/>
        </w:rPr>
      </w:pPr>
      <w:r w:rsidRPr="00F66454">
        <w:rPr>
          <w:rFonts w:asciiTheme="majorBidi" w:hAnsiTheme="majorBidi" w:cstheme="majorBidi"/>
          <w:sz w:val="24"/>
          <w:szCs w:val="24"/>
        </w:rPr>
        <w:t>Epstein, E. G., &amp; Hamric, A. B. (2009). Moral distress and the crescendo effect. Journal of Clinical Ethics, 20(4), 330–342.</w:t>
      </w:r>
    </w:p>
    <w:p w14:paraId="3B360A8F" w14:textId="37C341F2" w:rsidR="00BC0B20" w:rsidRPr="00F66454" w:rsidRDefault="0096165F" w:rsidP="00F66454">
      <w:pPr>
        <w:pStyle w:val="ListParagraph"/>
        <w:numPr>
          <w:ilvl w:val="0"/>
          <w:numId w:val="17"/>
        </w:numPr>
        <w:spacing w:line="360" w:lineRule="auto"/>
        <w:jc w:val="both"/>
        <w:rPr>
          <w:rFonts w:asciiTheme="majorBidi" w:hAnsiTheme="majorBidi" w:cstheme="majorBidi"/>
          <w:sz w:val="24"/>
          <w:szCs w:val="24"/>
        </w:rPr>
      </w:pPr>
      <w:r w:rsidRPr="00F66454">
        <w:rPr>
          <w:rFonts w:asciiTheme="majorBidi" w:hAnsiTheme="majorBidi" w:cstheme="majorBidi"/>
          <w:sz w:val="24"/>
          <w:szCs w:val="24"/>
        </w:rPr>
        <w:t>Bohren, M. A., et al. (2019). Mistreatment of women during childbirth. The Lancet, 394(10210), 175–186.</w:t>
      </w:r>
    </w:p>
    <w:p w14:paraId="7F43DDD4" w14:textId="77777777" w:rsidR="0096165F" w:rsidRPr="0096165F" w:rsidRDefault="0096165F" w:rsidP="00F66454">
      <w:pPr>
        <w:spacing w:line="360" w:lineRule="auto"/>
        <w:ind w:left="426"/>
        <w:jc w:val="both"/>
        <w:rPr>
          <w:rFonts w:asciiTheme="majorBidi" w:hAnsiTheme="majorBidi" w:cstheme="majorBidi"/>
          <w:sz w:val="24"/>
          <w:szCs w:val="24"/>
        </w:rPr>
      </w:pPr>
    </w:p>
    <w:p w14:paraId="36D26A81" w14:textId="77777777" w:rsidR="00BC0B20" w:rsidRPr="00BC0B20" w:rsidRDefault="00BC0B20" w:rsidP="00F66454">
      <w:pPr>
        <w:spacing w:line="360" w:lineRule="auto"/>
        <w:ind w:left="426"/>
        <w:jc w:val="both"/>
        <w:rPr>
          <w:rFonts w:asciiTheme="majorBidi" w:hAnsiTheme="majorBidi" w:cstheme="majorBidi"/>
          <w:b/>
          <w:bCs/>
          <w:sz w:val="24"/>
          <w:szCs w:val="24"/>
        </w:rPr>
      </w:pPr>
    </w:p>
    <w:sectPr w:rsidR="00BC0B20" w:rsidRPr="00BC0B20" w:rsidSect="00FB0E66">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92FA" w14:textId="77777777" w:rsidR="00FC1234" w:rsidRDefault="00FC1234">
      <w:r>
        <w:separator/>
      </w:r>
    </w:p>
  </w:endnote>
  <w:endnote w:type="continuationSeparator" w:id="0">
    <w:p w14:paraId="4B3221AC" w14:textId="77777777" w:rsidR="00FC1234" w:rsidRDefault="00FC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54446C2C"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C5495B">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0B36D" w14:textId="77777777" w:rsidR="00FC1234" w:rsidRDefault="00FC1234" w:rsidP="0010114F">
      <w:pPr>
        <w:bidi/>
      </w:pPr>
      <w:r>
        <w:separator/>
      </w:r>
    </w:p>
  </w:footnote>
  <w:footnote w:type="continuationSeparator" w:id="0">
    <w:p w14:paraId="2ACA3101" w14:textId="77777777" w:rsidR="00FC1234" w:rsidRDefault="00FC1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31861A68" w:rsidR="00931BA1" w:rsidRDefault="001C6E10" w:rsidP="00AA30C4">
    <w:pPr>
      <w:pStyle w:val="Header"/>
    </w:pPr>
    <w:r>
      <w:rPr>
        <w:noProof/>
        <w:snapToGrid/>
      </w:rPr>
      <w:drawing>
        <wp:anchor distT="0" distB="0" distL="114300" distR="114300" simplePos="0" relativeHeight="251658240" behindDoc="1" locked="0" layoutInCell="1" allowOverlap="1" wp14:anchorId="00AFDF27" wp14:editId="2848EB53">
          <wp:simplePos x="0" y="0"/>
          <wp:positionH relativeFrom="page">
            <wp:align>right</wp:align>
          </wp:positionH>
          <wp:positionV relativeFrom="paragraph">
            <wp:posOffset>-307340</wp:posOffset>
          </wp:positionV>
          <wp:extent cx="5940425" cy="748030"/>
          <wp:effectExtent l="0" t="0" r="3175" b="0"/>
          <wp:wrapNone/>
          <wp:docPr id="839216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6726" name="Picture 839216726"/>
                  <pic:cNvPicPr/>
                </pic:nvPicPr>
                <pic:blipFill>
                  <a:blip r:embed="rId1">
                    <a:extLst>
                      <a:ext uri="{28A0092B-C50C-407E-A947-70E740481C1C}">
                        <a14:useLocalDpi xmlns:a14="http://schemas.microsoft.com/office/drawing/2010/main" val="0"/>
                      </a:ext>
                    </a:extLst>
                  </a:blip>
                  <a:stretch>
                    <a:fillRect/>
                  </a:stretch>
                </pic:blipFill>
                <pic:spPr>
                  <a:xfrm>
                    <a:off x="0" y="0"/>
                    <a:ext cx="5940425" cy="7480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440F13"/>
    <w:multiLevelType w:val="hybridMultilevel"/>
    <w:tmpl w:val="80362A20"/>
    <w:lvl w:ilvl="0" w:tplc="D2F8E98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CD7FEF"/>
    <w:multiLevelType w:val="hybridMultilevel"/>
    <w:tmpl w:val="BEAA27AC"/>
    <w:lvl w:ilvl="0" w:tplc="29E80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774640180">
    <w:abstractNumId w:val="7"/>
  </w:num>
  <w:num w:numId="2" w16cid:durableId="1842157659">
    <w:abstractNumId w:val="4"/>
  </w:num>
  <w:num w:numId="3" w16cid:durableId="967399207">
    <w:abstractNumId w:val="16"/>
  </w:num>
  <w:num w:numId="4" w16cid:durableId="1814060492">
    <w:abstractNumId w:val="0"/>
  </w:num>
  <w:num w:numId="5" w16cid:durableId="135414264">
    <w:abstractNumId w:val="6"/>
  </w:num>
  <w:num w:numId="6" w16cid:durableId="586497864">
    <w:abstractNumId w:val="14"/>
  </w:num>
  <w:num w:numId="7" w16cid:durableId="737285766">
    <w:abstractNumId w:val="1"/>
  </w:num>
  <w:num w:numId="8" w16cid:durableId="1523669385">
    <w:abstractNumId w:val="10"/>
  </w:num>
  <w:num w:numId="9" w16cid:durableId="1091203127">
    <w:abstractNumId w:val="13"/>
  </w:num>
  <w:num w:numId="10" w16cid:durableId="1869685015">
    <w:abstractNumId w:val="2"/>
  </w:num>
  <w:num w:numId="11" w16cid:durableId="127020171">
    <w:abstractNumId w:val="9"/>
  </w:num>
  <w:num w:numId="12" w16cid:durableId="1653682170">
    <w:abstractNumId w:val="3"/>
  </w:num>
  <w:num w:numId="13" w16cid:durableId="78407557">
    <w:abstractNumId w:val="12"/>
  </w:num>
  <w:num w:numId="14" w16cid:durableId="1379426916">
    <w:abstractNumId w:val="15"/>
  </w:num>
  <w:num w:numId="15" w16cid:durableId="1106656474">
    <w:abstractNumId w:val="11"/>
  </w:num>
  <w:num w:numId="16" w16cid:durableId="38675637">
    <w:abstractNumId w:val="8"/>
  </w:num>
  <w:num w:numId="17" w16cid:durableId="788861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C6E"/>
    <w:rsid w:val="00005A8A"/>
    <w:rsid w:val="0000762C"/>
    <w:rsid w:val="00012964"/>
    <w:rsid w:val="00013D1C"/>
    <w:rsid w:val="00013D8F"/>
    <w:rsid w:val="000223BA"/>
    <w:rsid w:val="00023E17"/>
    <w:rsid w:val="0002405D"/>
    <w:rsid w:val="0002571C"/>
    <w:rsid w:val="00025D79"/>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C6E10"/>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5F65"/>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165F"/>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6264"/>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0B20"/>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495B"/>
    <w:rsid w:val="00C55AFA"/>
    <w:rsid w:val="00C55E3B"/>
    <w:rsid w:val="00C616EB"/>
    <w:rsid w:val="00C61EF9"/>
    <w:rsid w:val="00C64D7A"/>
    <w:rsid w:val="00C64E12"/>
    <w:rsid w:val="00C662F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61AB"/>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66454"/>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0E66"/>
    <w:rsid w:val="00FB4B1C"/>
    <w:rsid w:val="00FB6C1B"/>
    <w:rsid w:val="00FC0293"/>
    <w:rsid w:val="00FC1234"/>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1">
    <w:name w:val="Unresolved Mention1"/>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FB0E66"/>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C3BE8-16A6-41DE-A41D-D01C12ED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atefe hatami</cp:lastModifiedBy>
  <cp:revision>3</cp:revision>
  <cp:lastPrinted>2007-05-16T03:26:00Z</cp:lastPrinted>
  <dcterms:created xsi:type="dcterms:W3CDTF">2025-12-27T16:19:00Z</dcterms:created>
  <dcterms:modified xsi:type="dcterms:W3CDTF">2026-01-06T06:47:00Z</dcterms:modified>
</cp:coreProperties>
</file>